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EF9" w14:textId="62D52F73" w:rsidR="00E246BE" w:rsidRPr="00E246BE" w:rsidRDefault="00E246BE" w:rsidP="00E246BE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 w:rsidRPr="00E246BE">
        <w:rPr>
          <w:b/>
          <w:bCs/>
          <w:color w:val="1F3864" w:themeColor="accent1" w:themeShade="80"/>
          <w:sz w:val="28"/>
          <w:szCs w:val="28"/>
          <w:lang w:val="en-GB"/>
        </w:rPr>
        <w:t xml:space="preserve">Pre-chemotherapy education – </w:t>
      </w:r>
      <w:r w:rsidR="00D852B2">
        <w:rPr>
          <w:b/>
          <w:bCs/>
          <w:color w:val="1F3864" w:themeColor="accent1" w:themeShade="80"/>
          <w:sz w:val="28"/>
          <w:szCs w:val="28"/>
          <w:lang w:val="en-GB"/>
        </w:rPr>
        <w:t>inpatient</w:t>
      </w:r>
    </w:p>
    <w:p w14:paraId="4F7DCE1F" w14:textId="77777777" w:rsidR="00E246BE" w:rsidRDefault="00E246BE" w:rsidP="008178AC">
      <w:pPr>
        <w:rPr>
          <w:rFonts w:ascii="Microsoft JhengHei" w:eastAsia="Microsoft JhengHei" w:hAnsi="Microsoft JhengHei" w:cs="Microsoft JhengHei"/>
          <w:b/>
          <w:bCs/>
          <w:color w:val="002060"/>
          <w:sz w:val="40"/>
          <w:szCs w:val="40"/>
          <w:lang w:eastAsia="zh-TW"/>
        </w:rPr>
      </w:pPr>
      <w:r w:rsidRPr="00E246BE">
        <w:rPr>
          <w:rFonts w:ascii="Microsoft JhengHei" w:eastAsia="Microsoft JhengHei" w:hAnsi="Microsoft JhengHei" w:cs="Microsoft JhengHei" w:hint="eastAsia"/>
          <w:b/>
          <w:bCs/>
          <w:color w:val="002060"/>
          <w:sz w:val="40"/>
          <w:szCs w:val="40"/>
          <w:lang w:eastAsia="zh-TW"/>
        </w:rPr>
        <w:t>什麼是癌症的化學治療？</w:t>
      </w:r>
    </w:p>
    <w:p w14:paraId="6C1A332A" w14:textId="532B9F12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什麼是化療？</w:t>
      </w:r>
    </w:p>
    <w:p w14:paraId="296BE461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化療是一種使用抗癌藥物來破壞癌細胞，使細胞停止分裂或生長的治療方法。</w:t>
      </w:r>
    </w:p>
    <w:p w14:paraId="2B25197B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治療可以通過下列方式進入您的血液來發揮作用：</w:t>
      </w:r>
    </w:p>
    <w:p w14:paraId="494F5F0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口服藥錠或膠囊</w:t>
      </w:r>
      <w:proofErr w:type="spellEnd"/>
    </w:p>
    <w:p w14:paraId="04FD2CC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從皮下注射進脂肪組織</w:t>
      </w:r>
      <w:proofErr w:type="spellEnd"/>
    </w:p>
    <w:p w14:paraId="7FAB2EE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靜脈血管輸液</w:t>
      </w:r>
      <w:proofErr w:type="spellEnd"/>
    </w:p>
    <w:p w14:paraId="6533034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通過針筒注射到脊隨</w:t>
      </w:r>
      <w:proofErr w:type="spellEnd"/>
    </w:p>
    <w:p w14:paraId="71116679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您的治療小組將與您討論適合您的化療藥物和給藥方式。</w:t>
      </w:r>
    </w:p>
    <w:p w14:paraId="02953FE0" w14:textId="11476CB3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化療的副作用</w:t>
      </w:r>
    </w:p>
    <w:p w14:paraId="192E60A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在治療過程中，您可能會遇到一些副作用。並不是每個人都會經歷所有的副作用，但可能包括：</w:t>
      </w:r>
    </w:p>
    <w:p w14:paraId="233FB154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發燒和感染的風險增加</w:t>
      </w:r>
      <w:proofErr w:type="spellEnd"/>
    </w:p>
    <w:p w14:paraId="5D82AD3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噁心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胃部的不適感；嘔吐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吐出食物</w:t>
      </w:r>
    </w:p>
    <w:p w14:paraId="793D1988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每日多次軟便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亦為腹瀉；或是難以將大便排出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亦為便秘</w:t>
      </w:r>
    </w:p>
    <w:p w14:paraId="380979D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不感到餓或沒有食慾</w:t>
      </w:r>
      <w:proofErr w:type="spellEnd"/>
    </w:p>
    <w:p w14:paraId="5E93AAE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短暫性脫髮</w:t>
      </w:r>
      <w:proofErr w:type="spellEnd"/>
    </w:p>
    <w:p w14:paraId="6211626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比平常更容易感到疲倦或筋疲力盡</w:t>
      </w:r>
    </w:p>
    <w:p w14:paraId="4FF8B926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13E3B55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手或腳失去知覺</w:t>
      </w:r>
      <w:proofErr w:type="spellEnd"/>
    </w:p>
    <w:p w14:paraId="21B03F2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健忘或難以記住事情</w:t>
      </w:r>
      <w:proofErr w:type="spellEnd"/>
    </w:p>
    <w:p w14:paraId="017329F0" w14:textId="62CFB0D3" w:rsidR="00145B2A" w:rsidRDefault="00145B2A" w:rsidP="00145B2A">
      <w:pPr>
        <w:rPr>
          <w:rFonts w:ascii="Microsoft JhengHei" w:eastAsia="Microsoft JhengHei" w:hAnsi="Microsoft JhengHei" w:cs="Microsoft JhengHei"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這些症狀可能會隨著您的治療週期進行而惡化，但一但治療週期結束後應會有所改善。與您的治療團隊討論您的經歷，因為他們可以提供緩解症狀的建議。</w:t>
      </w:r>
    </w:p>
    <w:p w14:paraId="54BF7B99" w14:textId="77777777" w:rsidR="00E246BE" w:rsidRPr="005B4D7D" w:rsidRDefault="00E246BE" w:rsidP="00145B2A">
      <w:pPr>
        <w:rPr>
          <w:rFonts w:ascii="Microsoft JhengHei" w:eastAsia="Microsoft JhengHei" w:hAnsi="Microsoft JhengHei" w:cstheme="minorHAnsi" w:hint="eastAsia"/>
          <w:lang w:val="en-GB" w:eastAsia="zh-TW"/>
        </w:rPr>
      </w:pPr>
    </w:p>
    <w:p w14:paraId="796C18E2" w14:textId="071BECB4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lastRenderedPageBreak/>
        <w:t>血液檢查</w:t>
      </w:r>
    </w:p>
    <w:p w14:paraId="5870C47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治療會改變您的血球數，這就是為什麼您必須按照治療小組的安排定期進行血液檢查。</w:t>
      </w:r>
    </w:p>
    <w:p w14:paraId="792F056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紅血球攜帶氧氣傳送到全身，在紅血球低下時，您可能感覺到疲倦、寒冷或呼吸喘。</w:t>
      </w:r>
    </w:p>
    <w:p w14:paraId="1BEFA613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白血球有助於抵抗感染。這包括嗜中性白血球，在治療過程中，嗜中性白血球可能減少，這意味著您的身體不能像平常那樣有效地抵抗感染。</w:t>
      </w:r>
    </w:p>
    <w:p w14:paraId="53C2F666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血小板幫助凝血以控制出血和瘀傷。在治療過程中，血小板也會變得比平時低，所以必須特別小心，以防止出血。</w:t>
      </w:r>
    </w:p>
    <w:p w14:paraId="79739C8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您可能需要紅血球或血小板輸血來補充血球數，但您的治療小組會讓您知道是否需要以及何時需要輸血。</w:t>
      </w:r>
    </w:p>
    <w:p w14:paraId="3BA8B1CE" w14:textId="6DB82E23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飲食和營養</w:t>
      </w:r>
    </w:p>
    <w:p w14:paraId="6902777A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雖然您可能會出現食慾下降，味覺和嗅覺的變化，但重要的是應選擇有助於恢復體力的食物。</w:t>
      </w:r>
    </w:p>
    <w:p w14:paraId="1EAE5F6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您還需要保持充足的水分，除非醫生限制您的水分攝取量，每天應攝取至少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2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公升不含咖啡因的液體。</w:t>
      </w:r>
    </w:p>
    <w:p w14:paraId="228EFBB0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定期少量多餐，簡單的食物比什麼都不吃好。</w:t>
      </w:r>
    </w:p>
    <w:p w14:paraId="625A5FC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在治療期間和您的免疫系統低下時，應採取額外的食品安全措施，以減少感染的風險。</w:t>
      </w:r>
    </w:p>
    <w:p w14:paraId="40197B7C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遵循低菌飲食，避免食用下列食品：</w:t>
      </w:r>
    </w:p>
    <w:p w14:paraId="2CA3193E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生的或未煮熟的肉品、家禽、海鮮或雞蛋（包括半熟蛋黃）</w:t>
      </w:r>
    </w:p>
    <w:p w14:paraId="080C2729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三明治、醃製或高度加工的肉類，包括來自熟食店的肉類</w:t>
      </w:r>
    </w:p>
    <w:p w14:paraId="5546F5E2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未經巴氏殺菌的乳製品</w:t>
      </w:r>
      <w:proofErr w:type="spellEnd"/>
    </w:p>
    <w:p w14:paraId="1E53BC77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軟質乳酪，以及任何帶有黴菌的乳酪</w:t>
      </w:r>
    </w:p>
    <w:p w14:paraId="0D71E126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過了「最佳食用日期」的食品</w:t>
      </w:r>
    </w:p>
    <w:p w14:paraId="64D71FF5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安全地準備食物對預防食品污染是必須的，確保要：</w:t>
      </w:r>
    </w:p>
    <w:p w14:paraId="2BF1D9D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徹底清洗您的手、表面和設備，特別是在處理過生肉之後</w:t>
      </w:r>
    </w:p>
    <w:p w14:paraId="783ECCCB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清洗並削去生菜蔬果的表皮，因為細菌可附著在表皮上</w:t>
      </w:r>
    </w:p>
    <w:p w14:paraId="1C4370B9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將冷凍食品放在冰箱中解凍一晚，而不是在室溫或微波爐中解凍，然後煮熟至冒熱氣為止</w:t>
      </w:r>
    </w:p>
    <w:p w14:paraId="62482F1D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不要多次解凍和重新冷凍食物</w:t>
      </w:r>
    </w:p>
    <w:p w14:paraId="06445770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將肉煮至「全熟</w:t>
      </w:r>
      <w:proofErr w:type="spellEnd"/>
      <w:r w:rsidRPr="005B4D7D">
        <w:rPr>
          <w:rFonts w:ascii="Microsoft JhengHei" w:eastAsia="Microsoft JhengHei" w:hAnsi="Microsoft JhengHei" w:cs="Microsoft JhengHei" w:hint="eastAsia"/>
        </w:rPr>
        <w:t>」</w:t>
      </w:r>
    </w:p>
    <w:p w14:paraId="06DB0662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只吃剛煮好並立即端上的食物</w:t>
      </w:r>
    </w:p>
    <w:p w14:paraId="1B9094E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r w:rsidRPr="005B4D7D">
        <w:rPr>
          <w:rFonts w:ascii="Microsoft JhengHei" w:eastAsia="Microsoft JhengHei" w:hAnsi="Microsoft JhengHei" w:cs="Microsoft JhengHei" w:hint="eastAsia"/>
        </w:rPr>
        <w:t>在</w:t>
      </w:r>
      <w:r w:rsidRPr="005B4D7D">
        <w:rPr>
          <w:rFonts w:ascii="Microsoft JhengHei" w:eastAsia="Microsoft JhengHei" w:hAnsi="Microsoft JhengHei" w:cstheme="minorHAnsi"/>
        </w:rPr>
        <w:t xml:space="preserve"> 1-2 </w:t>
      </w:r>
      <w:proofErr w:type="spellStart"/>
      <w:r w:rsidRPr="005B4D7D">
        <w:rPr>
          <w:rFonts w:ascii="Microsoft JhengHei" w:eastAsia="Microsoft JhengHei" w:hAnsi="Microsoft JhengHei" w:cs="Microsoft JhengHei" w:hint="eastAsia"/>
        </w:rPr>
        <w:t>天內用完剩餘的食材</w:t>
      </w:r>
      <w:proofErr w:type="spellEnd"/>
    </w:p>
    <w:p w14:paraId="3584C148" w14:textId="1A3F1A03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  <w:b/>
          <w:bCs/>
        </w:rPr>
        <w:t>個人關係和生育能力</w:t>
      </w:r>
      <w:proofErr w:type="spellEnd"/>
    </w:p>
    <w:p w14:paraId="0FFC4E3F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癌症治療可能導致您外觀上的改變、疲勞和賀爾蒙變化，這可能會影響您的性慾。觸摸、擁抱和輕柔的按摩是可以不需要性交而保持親密感的方法。</w:t>
      </w:r>
    </w:p>
    <w:p w14:paraId="5D527B7C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治療也可能影響您的生育能力、性功能或正在發育中的胎兒，所以在開始治療前跟醫生討論是很重要的。治療後，在醫生沒有為您安排醫學驗證的情況下，很重要的是不要假設自己不孕。</w:t>
      </w:r>
    </w:p>
    <w:p w14:paraId="4058318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若您的白血球數值超過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1.0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，血小板計數超過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50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，恢復性行為是安全的，但是建議在治療期間使用保險套來預防：</w:t>
      </w:r>
    </w:p>
    <w:p w14:paraId="12707D42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性傳播感染病</w:t>
      </w:r>
      <w:proofErr w:type="spellEnd"/>
    </w:p>
    <w:p w14:paraId="0081FA76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懷孕，因對胎兒發展有風險</w:t>
      </w:r>
    </w:p>
    <w:p w14:paraId="15723E29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並保護您的伴侶接觸到可能有細胞毒性的體液。</w:t>
      </w:r>
    </w:p>
    <w:p w14:paraId="5AC774B3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有些女性可能會出現陰道乾燥，對此可以使用潤滑劑，例如：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KY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潤滑劑，而男性則可能出現勃起功能障礙。如果這些症狀持續存在，請通知您的治療小組。</w:t>
      </w:r>
    </w:p>
    <w:p w14:paraId="2B023CE1" w14:textId="77777777" w:rsidR="00AA60A6" w:rsidRPr="00AA60A6" w:rsidRDefault="00AA60A6" w:rsidP="00AA60A6">
      <w:pPr>
        <w:ind w:left="720"/>
        <w:contextualSpacing/>
        <w:rPr>
          <w:rFonts w:ascii="Microsoft JhengHei" w:eastAsia="Microsoft JhengHei" w:hAnsi="Microsoft JhengHei" w:cstheme="minorHAnsi"/>
          <w:lang w:val="en-GB" w:eastAsia="zh-TW"/>
        </w:rPr>
      </w:pPr>
    </w:p>
    <w:p w14:paraId="58B14290" w14:textId="219ACD9B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何時該尋求幫助</w:t>
      </w:r>
    </w:p>
    <w:p w14:paraId="76E45D8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當一些症狀出現時，您應該即刻去急診室尋求幫助。這些包括：</w:t>
      </w:r>
    </w:p>
    <w:p w14:paraId="31E408F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體溫達到</w:t>
      </w:r>
      <w:proofErr w:type="spellEnd"/>
      <w:r w:rsidRPr="00AA60A6">
        <w:rPr>
          <w:rFonts w:ascii="Microsoft JhengHei" w:eastAsia="Microsoft JhengHei" w:hAnsi="Microsoft JhengHei" w:cstheme="minorHAnsi"/>
        </w:rPr>
        <w:t xml:space="preserve"> 38</w:t>
      </w:r>
      <w:r w:rsidRPr="00AA60A6">
        <w:rPr>
          <w:rFonts w:ascii="Microsoft JhengHei" w:eastAsia="Microsoft JhengHei" w:hAnsi="Microsoft JhengHei" w:cs="Calibri"/>
        </w:rPr>
        <w:t>°</w:t>
      </w:r>
      <w:r w:rsidRPr="00AA60A6">
        <w:rPr>
          <w:rFonts w:ascii="Microsoft JhengHei" w:eastAsia="Microsoft JhengHei" w:hAnsi="Microsoft JhengHei" w:cstheme="minorHAnsi"/>
        </w:rPr>
        <w:t xml:space="preserve">C 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或以上</w:t>
      </w:r>
      <w:proofErr w:type="spellEnd"/>
    </w:p>
    <w:p w14:paraId="1437A865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發冷、冒汗、哆嗦或顫抖</w:t>
      </w:r>
    </w:p>
    <w:p w14:paraId="3643EF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呼吸困難</w:t>
      </w:r>
      <w:proofErr w:type="spellEnd"/>
    </w:p>
    <w:p w14:paraId="67582AA4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腹瀉不止</w:t>
      </w:r>
      <w:proofErr w:type="spellEnd"/>
    </w:p>
    <w:p w14:paraId="3C68C3B9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如果您在飲食後無法停止嘔吐；或</w:t>
      </w:r>
    </w:p>
    <w:p w14:paraId="1A296A8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用處方藥仍無法控制疼痛</w:t>
      </w:r>
    </w:p>
    <w:p w14:paraId="41E75F4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一些應該立即通知您的治療團隊的其他症狀，包括：</w:t>
      </w:r>
    </w:p>
    <w:p w14:paraId="643E27A3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頭痛或頸部僵硬</w:t>
      </w:r>
      <w:proofErr w:type="spellEnd"/>
    </w:p>
    <w:p w14:paraId="3F838F0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喉嚨痛、咳嗽或感冒</w:t>
      </w:r>
      <w:proofErr w:type="spellEnd"/>
    </w:p>
    <w:p w14:paraId="3513C2B6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5221838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皮膚出疹或發紅</w:t>
      </w:r>
      <w:proofErr w:type="spellEnd"/>
    </w:p>
    <w:p w14:paraId="6AC0A458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腫脹、發紅或觸痛，特別是在傷口、導尿管部位或是肛門部位周圍</w:t>
      </w:r>
    </w:p>
    <w:p w14:paraId="7B6DA1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排尿時疼痛或帶血</w:t>
      </w:r>
      <w:proofErr w:type="spellEnd"/>
    </w:p>
    <w:p w14:paraId="37E9F8C2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您的醫療服務機構可能會建議您跟您的護理協調員、治療病房或醫師聯繫，來獲得如何管理這些症狀的指導。</w:t>
      </w:r>
    </w:p>
    <w:p w14:paraId="24D3D4CB" w14:textId="58DED027" w:rsidR="002A68B0" w:rsidRDefault="002A68B0" w:rsidP="00AA60A6">
      <w:pPr>
        <w:rPr>
          <w:lang w:val="en-GB"/>
        </w:rPr>
      </w:pPr>
    </w:p>
    <w:sectPr w:rsidR="002A68B0" w:rsidSect="00F0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B6E1" w14:textId="77777777" w:rsidR="00F42C4B" w:rsidRDefault="00F42C4B" w:rsidP="005701A1">
      <w:pPr>
        <w:spacing w:after="0" w:line="240" w:lineRule="auto"/>
      </w:pPr>
      <w:r>
        <w:separator/>
      </w:r>
    </w:p>
  </w:endnote>
  <w:endnote w:type="continuationSeparator" w:id="0">
    <w:p w14:paraId="55852ADD" w14:textId="77777777" w:rsidR="00F42C4B" w:rsidRDefault="00F42C4B" w:rsidP="005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B3C" w14:textId="77777777" w:rsidR="00556877" w:rsidRDefault="0055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F06A" w14:textId="408EEC2B" w:rsidR="00556877" w:rsidRDefault="00556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9CBC" w14:textId="77777777" w:rsidR="00556877" w:rsidRDefault="0055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9C3" w14:textId="77777777" w:rsidR="00556877" w:rsidRDefault="0055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B30A" w14:textId="77777777" w:rsidR="00F42C4B" w:rsidRDefault="00F42C4B" w:rsidP="005701A1">
      <w:pPr>
        <w:spacing w:after="0" w:line="240" w:lineRule="auto"/>
      </w:pPr>
      <w:r>
        <w:separator/>
      </w:r>
    </w:p>
  </w:footnote>
  <w:footnote w:type="continuationSeparator" w:id="0">
    <w:p w14:paraId="2119F6EE" w14:textId="77777777" w:rsidR="00F42C4B" w:rsidRDefault="00F42C4B" w:rsidP="005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EED" w14:textId="77777777" w:rsidR="00556877" w:rsidRDefault="0055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EB2F" w14:textId="77777777" w:rsidR="00556877" w:rsidRDefault="0055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10D" w14:textId="3C023BC3" w:rsidR="00F02DE0" w:rsidRDefault="00F02DE0">
    <w:pPr>
      <w:pStyle w:val="Header"/>
    </w:pPr>
    <w:r>
      <w:rPr>
        <w:noProof/>
      </w:rPr>
      <w:drawing>
        <wp:inline distT="0" distB="0" distL="0" distR="0" wp14:anchorId="3CBB8713" wp14:editId="0139B893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D21"/>
    <w:multiLevelType w:val="hybridMultilevel"/>
    <w:tmpl w:val="3E1E8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5"/>
    <w:multiLevelType w:val="hybridMultilevel"/>
    <w:tmpl w:val="1E52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83"/>
    <w:multiLevelType w:val="hybridMultilevel"/>
    <w:tmpl w:val="0DA4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5E2"/>
    <w:multiLevelType w:val="hybridMultilevel"/>
    <w:tmpl w:val="AA68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005"/>
    <w:multiLevelType w:val="hybridMultilevel"/>
    <w:tmpl w:val="DB8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8F9"/>
    <w:multiLevelType w:val="hybridMultilevel"/>
    <w:tmpl w:val="CA720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A92"/>
    <w:multiLevelType w:val="hybridMultilevel"/>
    <w:tmpl w:val="6EA8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938"/>
    <w:multiLevelType w:val="hybridMultilevel"/>
    <w:tmpl w:val="CD08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F63"/>
    <w:multiLevelType w:val="hybridMultilevel"/>
    <w:tmpl w:val="ECB6B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4897">
    <w:abstractNumId w:val="6"/>
  </w:num>
  <w:num w:numId="2" w16cid:durableId="1156609501">
    <w:abstractNumId w:val="0"/>
  </w:num>
  <w:num w:numId="3" w16cid:durableId="1037000567">
    <w:abstractNumId w:val="4"/>
  </w:num>
  <w:num w:numId="4" w16cid:durableId="463355296">
    <w:abstractNumId w:val="5"/>
  </w:num>
  <w:num w:numId="5" w16cid:durableId="179705253">
    <w:abstractNumId w:val="2"/>
  </w:num>
  <w:num w:numId="6" w16cid:durableId="572592250">
    <w:abstractNumId w:val="7"/>
  </w:num>
  <w:num w:numId="7" w16cid:durableId="1356425789">
    <w:abstractNumId w:val="8"/>
  </w:num>
  <w:num w:numId="8" w16cid:durableId="1914244137">
    <w:abstractNumId w:val="1"/>
  </w:num>
  <w:num w:numId="9" w16cid:durableId="10114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AC"/>
    <w:rsid w:val="00145B2A"/>
    <w:rsid w:val="002A68B0"/>
    <w:rsid w:val="003570E4"/>
    <w:rsid w:val="00556877"/>
    <w:rsid w:val="005701A1"/>
    <w:rsid w:val="00692346"/>
    <w:rsid w:val="008178AC"/>
    <w:rsid w:val="00A95A79"/>
    <w:rsid w:val="00AA60A6"/>
    <w:rsid w:val="00B64BC9"/>
    <w:rsid w:val="00C76858"/>
    <w:rsid w:val="00D852B2"/>
    <w:rsid w:val="00E246BE"/>
    <w:rsid w:val="00EB7D3A"/>
    <w:rsid w:val="00F02DE0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0A90"/>
  <w15:chartTrackingRefBased/>
  <w15:docId w15:val="{4E62DF70-3660-40DE-9C2B-FAEB313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A1"/>
  </w:style>
  <w:style w:type="paragraph" w:styleId="Footer">
    <w:name w:val="footer"/>
    <w:basedOn w:val="Normal"/>
    <w:link w:val="Foot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Whitehead</dc:creator>
  <cp:keywords/>
  <dc:description/>
  <cp:lastModifiedBy>Kate Whitehead</cp:lastModifiedBy>
  <cp:revision>2</cp:revision>
  <dcterms:created xsi:type="dcterms:W3CDTF">2022-08-16T05:19:00Z</dcterms:created>
  <dcterms:modified xsi:type="dcterms:W3CDTF">2022-08-16T05:19:00Z</dcterms:modified>
</cp:coreProperties>
</file>